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EAF682" w14:textId="77777777" w:rsidR="00454221" w:rsidRPr="00964972" w:rsidRDefault="00454221" w:rsidP="0085519B">
      <w:pPr>
        <w:spacing w:after="0" w:line="240" w:lineRule="auto"/>
        <w:jc w:val="center"/>
        <w:rPr>
          <w:rFonts w:ascii="Times New Roman" w:hAnsi="Times New Roman"/>
          <w:b/>
        </w:rPr>
      </w:pPr>
      <w:bookmarkStart w:id="0" w:name="_GoBack"/>
      <w:bookmarkEnd w:id="0"/>
      <w:r w:rsidRPr="00964972">
        <w:rPr>
          <w:rFonts w:ascii="Times New Roman" w:hAnsi="Times New Roman"/>
          <w:b/>
        </w:rPr>
        <w:t xml:space="preserve">PAMATOJOTIES UZ </w:t>
      </w:r>
    </w:p>
    <w:p w14:paraId="52FFCF63" w14:textId="77777777" w:rsidR="008B7777" w:rsidRPr="00964972" w:rsidRDefault="008B7777" w:rsidP="0085519B">
      <w:pPr>
        <w:spacing w:after="0" w:line="240" w:lineRule="auto"/>
        <w:jc w:val="center"/>
        <w:rPr>
          <w:rFonts w:ascii="Times New Roman" w:hAnsi="Times New Roman"/>
        </w:rPr>
      </w:pPr>
      <w:r w:rsidRPr="00964972">
        <w:rPr>
          <w:rFonts w:ascii="Times New Roman" w:hAnsi="Times New Roman"/>
        </w:rPr>
        <w:t>Sabiedrība</w:t>
      </w:r>
      <w:r w:rsidR="00454221" w:rsidRPr="00964972">
        <w:rPr>
          <w:rFonts w:ascii="Times New Roman" w:hAnsi="Times New Roman"/>
        </w:rPr>
        <w:t>s</w:t>
      </w:r>
      <w:r w:rsidRPr="00964972">
        <w:rPr>
          <w:rFonts w:ascii="Times New Roman" w:hAnsi="Times New Roman"/>
        </w:rPr>
        <w:t xml:space="preserve"> ar ierobežotu atbildību „Atkritumu Apsaimniekošanas Dienvidlatgales starppašvaldību Organizācija”</w:t>
      </w:r>
    </w:p>
    <w:p w14:paraId="3AC3F40A" w14:textId="2E8B6A68" w:rsidR="008B7777" w:rsidRPr="00964972" w:rsidRDefault="008B7777" w:rsidP="0085519B">
      <w:pPr>
        <w:spacing w:after="0" w:line="240" w:lineRule="auto"/>
        <w:jc w:val="center"/>
        <w:rPr>
          <w:rFonts w:ascii="Times New Roman" w:hAnsi="Times New Roman"/>
          <w:b/>
        </w:rPr>
      </w:pPr>
      <w:r w:rsidRPr="00964972">
        <w:rPr>
          <w:rFonts w:ascii="Times New Roman" w:hAnsi="Times New Roman"/>
          <w:b/>
          <w:u w:val="single"/>
        </w:rPr>
        <w:t xml:space="preserve"> </w:t>
      </w:r>
      <w:r w:rsidR="00225980" w:rsidRPr="00964972">
        <w:rPr>
          <w:rFonts w:ascii="Times New Roman" w:hAnsi="Times New Roman"/>
          <w:b/>
          <w:u w:val="single"/>
        </w:rPr>
        <w:t>202</w:t>
      </w:r>
      <w:r w:rsidR="00F51268">
        <w:rPr>
          <w:rFonts w:ascii="Times New Roman" w:hAnsi="Times New Roman"/>
          <w:b/>
          <w:u w:val="single"/>
        </w:rPr>
        <w:t>6</w:t>
      </w:r>
      <w:r w:rsidRPr="00964972">
        <w:rPr>
          <w:rFonts w:ascii="Times New Roman" w:hAnsi="Times New Roman"/>
          <w:b/>
          <w:u w:val="single"/>
        </w:rPr>
        <w:t xml:space="preserve">.gada </w:t>
      </w:r>
      <w:r w:rsidR="00A87F0F">
        <w:rPr>
          <w:rFonts w:ascii="Times New Roman" w:hAnsi="Times New Roman"/>
          <w:b/>
          <w:u w:val="single"/>
        </w:rPr>
        <w:t>23</w:t>
      </w:r>
      <w:r w:rsidR="00F51268">
        <w:rPr>
          <w:rFonts w:ascii="Times New Roman" w:hAnsi="Times New Roman"/>
          <w:b/>
          <w:u w:val="single"/>
        </w:rPr>
        <w:t>.janvāra</w:t>
      </w:r>
      <w:r w:rsidRPr="00964972">
        <w:rPr>
          <w:rFonts w:ascii="Times New Roman" w:hAnsi="Times New Roman"/>
          <w:b/>
          <w:u w:val="single"/>
        </w:rPr>
        <w:t xml:space="preserve"> dalībnieku</w:t>
      </w:r>
      <w:r w:rsidR="00454221" w:rsidRPr="00964972">
        <w:rPr>
          <w:rFonts w:ascii="Times New Roman" w:hAnsi="Times New Roman"/>
          <w:b/>
          <w:u w:val="single"/>
        </w:rPr>
        <w:t xml:space="preserve"> kopsapulces</w:t>
      </w:r>
      <w:r w:rsidRPr="00964972">
        <w:rPr>
          <w:rFonts w:ascii="Times New Roman" w:hAnsi="Times New Roman"/>
          <w:b/>
          <w:u w:val="single"/>
        </w:rPr>
        <w:t xml:space="preserve"> </w:t>
      </w:r>
      <w:r w:rsidR="007A7CC4" w:rsidRPr="00964972">
        <w:rPr>
          <w:rFonts w:ascii="Times New Roman" w:hAnsi="Times New Roman"/>
          <w:b/>
          <w:u w:val="single"/>
        </w:rPr>
        <w:t>lēmumu</w:t>
      </w:r>
      <w:r w:rsidR="00FF0901" w:rsidRPr="00964972">
        <w:rPr>
          <w:rFonts w:ascii="Times New Roman" w:hAnsi="Times New Roman"/>
          <w:b/>
          <w:u w:val="single"/>
        </w:rPr>
        <w:t xml:space="preserve"> Nr.</w:t>
      </w:r>
      <w:r w:rsidR="00F51268">
        <w:rPr>
          <w:rFonts w:ascii="Times New Roman" w:hAnsi="Times New Roman"/>
          <w:b/>
          <w:u w:val="single"/>
        </w:rPr>
        <w:t>2026/</w:t>
      </w:r>
      <w:r w:rsidR="00A87F0F">
        <w:rPr>
          <w:rFonts w:ascii="Times New Roman" w:hAnsi="Times New Roman"/>
          <w:b/>
          <w:u w:val="single"/>
        </w:rPr>
        <w:t>2</w:t>
      </w:r>
    </w:p>
    <w:p w14:paraId="0A75ECC4" w14:textId="77777777" w:rsidR="0085519B" w:rsidRPr="00964972" w:rsidRDefault="0085519B" w:rsidP="0085519B">
      <w:pPr>
        <w:spacing w:after="0" w:line="240" w:lineRule="auto"/>
        <w:jc w:val="center"/>
        <w:rPr>
          <w:rFonts w:ascii="Times New Roman" w:hAnsi="Times New Roman"/>
          <w:b/>
          <w:i/>
          <w:iCs/>
        </w:rPr>
      </w:pPr>
    </w:p>
    <w:p w14:paraId="6908D977" w14:textId="77777777" w:rsidR="008B7777" w:rsidRPr="00964972" w:rsidRDefault="00454221" w:rsidP="0085519B">
      <w:pPr>
        <w:spacing w:after="0" w:line="240" w:lineRule="auto"/>
        <w:jc w:val="center"/>
        <w:rPr>
          <w:rFonts w:ascii="Times New Roman" w:hAnsi="Times New Roman"/>
          <w:b/>
        </w:rPr>
      </w:pPr>
      <w:r w:rsidRPr="00964972">
        <w:rPr>
          <w:rFonts w:ascii="Times New Roman" w:hAnsi="Times New Roman"/>
          <w:b/>
        </w:rPr>
        <w:t xml:space="preserve">TIKA </w:t>
      </w:r>
      <w:r w:rsidR="00FA2462" w:rsidRPr="00964972">
        <w:rPr>
          <w:rFonts w:ascii="Times New Roman" w:hAnsi="Times New Roman"/>
          <w:b/>
        </w:rPr>
        <w:t xml:space="preserve">PIEŅEMTS SEKOJOŠS </w:t>
      </w:r>
      <w:r w:rsidRPr="00964972">
        <w:rPr>
          <w:rFonts w:ascii="Times New Roman" w:hAnsi="Times New Roman"/>
          <w:b/>
        </w:rPr>
        <w:t>LĒMUM</w:t>
      </w:r>
      <w:r w:rsidR="00FA2462" w:rsidRPr="00964972">
        <w:rPr>
          <w:rFonts w:ascii="Times New Roman" w:hAnsi="Times New Roman"/>
          <w:b/>
        </w:rPr>
        <w:t>S</w:t>
      </w:r>
    </w:p>
    <w:p w14:paraId="138BA843" w14:textId="77777777" w:rsidR="00EA06DC" w:rsidRPr="00964972" w:rsidRDefault="00EA06DC" w:rsidP="00EA06DC">
      <w:pPr>
        <w:spacing w:after="0" w:line="240" w:lineRule="auto"/>
        <w:rPr>
          <w:rFonts w:ascii="Times New Roman" w:hAnsi="Times New Roman"/>
          <w:b/>
        </w:rPr>
      </w:pPr>
    </w:p>
    <w:p w14:paraId="48E46A9F" w14:textId="77777777" w:rsidR="004D605A" w:rsidRPr="00794FE0" w:rsidRDefault="004D605A" w:rsidP="004D605A">
      <w:pPr>
        <w:spacing w:after="0" w:line="240" w:lineRule="auto"/>
        <w:jc w:val="both"/>
        <w:rPr>
          <w:rFonts w:ascii="Times New Roman" w:hAnsi="Times New Roman"/>
          <w:b/>
        </w:rPr>
      </w:pPr>
      <w:bookmarkStart w:id="1" w:name="_Hlk57740699"/>
      <w:r w:rsidRPr="00794FE0">
        <w:rPr>
          <w:rFonts w:ascii="Times New Roman" w:hAnsi="Times New Roman"/>
          <w:b/>
        </w:rPr>
        <w:t>Darba kārtība:</w:t>
      </w:r>
    </w:p>
    <w:p w14:paraId="407A1AC5" w14:textId="77777777" w:rsidR="00A87F0F" w:rsidRPr="00A87F0F" w:rsidRDefault="00A87F0F" w:rsidP="00A87F0F">
      <w:pPr>
        <w:numPr>
          <w:ilvl w:val="0"/>
          <w:numId w:val="3"/>
        </w:numPr>
        <w:spacing w:after="0" w:line="240" w:lineRule="auto"/>
        <w:jc w:val="both"/>
        <w:rPr>
          <w:rFonts w:ascii="Times New Roman" w:hAnsi="Times New Roman"/>
          <w:b/>
          <w:bCs/>
          <w:color w:val="000000"/>
        </w:rPr>
      </w:pPr>
      <w:bookmarkStart w:id="2" w:name="_Hlk219314048"/>
      <w:r w:rsidRPr="00CF44E4">
        <w:rPr>
          <w:rFonts w:ascii="Times New Roman" w:hAnsi="Times New Roman"/>
          <w:b/>
          <w:bCs/>
        </w:rPr>
        <w:t>Par SIA „AADSO” darbinieku amatalgu saraksta precizēšanu un apstiprināšanu.</w:t>
      </w:r>
    </w:p>
    <w:p w14:paraId="3DB5C684" w14:textId="018D9B09" w:rsidR="00A87F0F" w:rsidRPr="00A87F0F" w:rsidRDefault="00A87F0F" w:rsidP="00A87F0F">
      <w:pPr>
        <w:spacing w:after="0" w:line="240" w:lineRule="auto"/>
        <w:jc w:val="both"/>
        <w:rPr>
          <w:rFonts w:ascii="Times New Roman" w:eastAsia="Times New Roman" w:hAnsi="Times New Roman"/>
          <w:b/>
          <w:i/>
          <w:color w:val="000000"/>
        </w:rPr>
      </w:pPr>
      <w:r w:rsidRPr="00A87F0F">
        <w:rPr>
          <w:rFonts w:ascii="Times New Roman" w:hAnsi="Times New Roman"/>
          <w:b/>
          <w:bCs/>
        </w:rPr>
        <w:t>APSTIPRINĀT</w:t>
      </w:r>
      <w:r w:rsidRPr="00A87F0F">
        <w:rPr>
          <w:rFonts w:ascii="Times New Roman" w:hAnsi="Times New Roman"/>
        </w:rPr>
        <w:t xml:space="preserve"> SIA „ Atkritumu apsaimniekošanas Dienvidlatgales starppašvaldību organizācija” SIA „AADSO” darbinieku amatalgu sarakstu</w:t>
      </w:r>
    </w:p>
    <w:p w14:paraId="2FD61883" w14:textId="2E779C59" w:rsidR="00A87F0F" w:rsidRPr="00A87F0F" w:rsidRDefault="00A87F0F" w:rsidP="00A87F0F">
      <w:pPr>
        <w:pStyle w:val="a3"/>
        <w:spacing w:after="0" w:line="240" w:lineRule="auto"/>
        <w:ind w:left="1080"/>
        <w:jc w:val="both"/>
        <w:rPr>
          <w:rFonts w:ascii="Times New Roman" w:eastAsia="Times New Roman" w:hAnsi="Times New Roman"/>
          <w:bCs/>
          <w:i/>
        </w:rPr>
      </w:pPr>
      <w:r w:rsidRPr="00A87F0F">
        <w:rPr>
          <w:rFonts w:ascii="Times New Roman" w:eastAsia="Times New Roman" w:hAnsi="Times New Roman"/>
          <w:b/>
          <w:i/>
          <w:color w:val="000000"/>
        </w:rPr>
        <w:t>Balsojums</w:t>
      </w:r>
      <w:r w:rsidRPr="00A87F0F">
        <w:rPr>
          <w:rFonts w:ascii="Times New Roman" w:eastAsia="Times New Roman" w:hAnsi="Times New Roman"/>
          <w:i/>
          <w:color w:val="000000"/>
        </w:rPr>
        <w:t xml:space="preserve"> </w:t>
      </w:r>
      <w:r w:rsidRPr="00A87F0F">
        <w:rPr>
          <w:rFonts w:ascii="Times New Roman" w:eastAsia="Times New Roman" w:hAnsi="Times New Roman"/>
          <w:b/>
          <w:bCs/>
          <w:i/>
          <w:color w:val="000000"/>
        </w:rPr>
        <w:t>PAR  80.84%</w:t>
      </w:r>
      <w:r w:rsidRPr="00A87F0F">
        <w:rPr>
          <w:rFonts w:ascii="Times New Roman" w:eastAsia="Times New Roman" w:hAnsi="Times New Roman"/>
          <w:i/>
          <w:color w:val="000000"/>
        </w:rPr>
        <w:t xml:space="preserve"> (Daugavpils valstspilsētas pašvaldība: 3388 daļu skaits, pārstāv 58.21% no balsstiesīgā pamatkapitāla; Krāslavas novada pašvaldība: 721 daļu skaits, pārstāv 12.39% no balsstiesīgā pamatkapitāla;  Preiļu novada pašvaldība: 344 daļu skaits, pārstāv 5.91% no balsstiesīgā pamatkapitāla; Līvānu novada pašvaldība: 252 daļu skaits, pārstāv 4.33% no balsstiesīgā pamatkapitāla;), </w:t>
      </w:r>
      <w:r w:rsidRPr="00A87F0F">
        <w:rPr>
          <w:rFonts w:ascii="Times New Roman" w:eastAsia="Times New Roman" w:hAnsi="Times New Roman"/>
          <w:b/>
          <w:bCs/>
          <w:i/>
          <w:color w:val="000000"/>
        </w:rPr>
        <w:t>PRET – 19.16%</w:t>
      </w:r>
      <w:r w:rsidRPr="00A87F0F">
        <w:rPr>
          <w:rFonts w:ascii="Times New Roman" w:eastAsia="Times New Roman" w:hAnsi="Times New Roman"/>
          <w:i/>
          <w:color w:val="000000"/>
        </w:rPr>
        <w:t xml:space="preserve"> (Augšdaugavas novada pašvaldība: 1115 daļu skaits, pārstāv </w:t>
      </w:r>
      <w:r w:rsidRPr="00A87F0F">
        <w:rPr>
          <w:rFonts w:ascii="Times New Roman" w:eastAsia="Times New Roman" w:hAnsi="Times New Roman"/>
          <w:i/>
        </w:rPr>
        <w:t>19.16</w:t>
      </w:r>
      <w:r w:rsidRPr="00A87F0F">
        <w:rPr>
          <w:rFonts w:ascii="Times New Roman" w:eastAsia="Times New Roman" w:hAnsi="Times New Roman"/>
          <w:i/>
          <w:color w:val="000000"/>
        </w:rPr>
        <w:t>% no balsstiesīgā pamatkapitāla), ATTURAS – nav.</w:t>
      </w:r>
    </w:p>
    <w:p w14:paraId="43772305" w14:textId="77777777" w:rsidR="00A87F0F" w:rsidRPr="00A87F0F" w:rsidRDefault="00A87F0F" w:rsidP="00A87F0F">
      <w:pPr>
        <w:pStyle w:val="a3"/>
        <w:spacing w:after="0" w:line="240" w:lineRule="auto"/>
        <w:ind w:left="1080"/>
        <w:jc w:val="both"/>
        <w:rPr>
          <w:rFonts w:ascii="Times New Roman" w:eastAsia="Times New Roman" w:hAnsi="Times New Roman"/>
          <w:bCs/>
          <w:i/>
          <w:iCs/>
        </w:rPr>
      </w:pPr>
      <w:r w:rsidRPr="00A87F0F">
        <w:rPr>
          <w:rFonts w:ascii="Times New Roman" w:eastAsia="Times New Roman" w:hAnsi="Times New Roman"/>
          <w:bCs/>
          <w:i/>
          <w:iCs/>
        </w:rPr>
        <w:t>Augšdaugavas novada pašvaldība, balsojot par minēto jautājumu, pauda viedokli, ka tas nav izskatāms un apstiprināms dalībnieku sapulcē, ņemot vērā, ka Ministru kabineta noteikumos ir noteikti attiecīgie pieļaujamie diapazoni.</w:t>
      </w:r>
    </w:p>
    <w:p w14:paraId="5503AF0F" w14:textId="77777777" w:rsidR="00A87F0F" w:rsidRPr="00CF44E4" w:rsidRDefault="00A87F0F" w:rsidP="00A87F0F">
      <w:pPr>
        <w:spacing w:after="0" w:line="240" w:lineRule="auto"/>
        <w:ind w:left="1080"/>
        <w:jc w:val="both"/>
        <w:rPr>
          <w:rFonts w:ascii="Times New Roman" w:hAnsi="Times New Roman"/>
          <w:b/>
          <w:bCs/>
          <w:color w:val="000000"/>
        </w:rPr>
      </w:pPr>
    </w:p>
    <w:bookmarkEnd w:id="2"/>
    <w:p w14:paraId="2761D348" w14:textId="77777777" w:rsidR="00A87F0F" w:rsidRPr="00A87F0F" w:rsidRDefault="00A87F0F" w:rsidP="00A87F0F">
      <w:pPr>
        <w:numPr>
          <w:ilvl w:val="0"/>
          <w:numId w:val="3"/>
        </w:numPr>
        <w:spacing w:after="0" w:line="240" w:lineRule="auto"/>
        <w:jc w:val="both"/>
        <w:rPr>
          <w:rFonts w:ascii="Times New Roman" w:hAnsi="Times New Roman"/>
          <w:b/>
          <w:bCs/>
          <w:color w:val="000000"/>
        </w:rPr>
      </w:pPr>
      <w:r w:rsidRPr="00CF44E4">
        <w:rPr>
          <w:rFonts w:ascii="Times New Roman" w:hAnsi="Times New Roman"/>
          <w:b/>
          <w:bCs/>
          <w:color w:val="000000"/>
        </w:rPr>
        <w:t>Par Rīcības plāna 2026.gadam apstiprināšanu</w:t>
      </w:r>
      <w:r w:rsidRPr="00CF44E4">
        <w:rPr>
          <w:rFonts w:ascii="Times New Roman" w:hAnsi="Times New Roman"/>
          <w:b/>
          <w:bCs/>
        </w:rPr>
        <w:t xml:space="preserve"> </w:t>
      </w:r>
    </w:p>
    <w:p w14:paraId="6EF9BA6C" w14:textId="77777777" w:rsidR="00A87F0F" w:rsidRPr="00CF44E4" w:rsidRDefault="00A87F0F" w:rsidP="00A87F0F">
      <w:pPr>
        <w:pStyle w:val="11"/>
        <w:spacing w:after="0"/>
        <w:jc w:val="both"/>
        <w:rPr>
          <w:rFonts w:ascii="Times New Roman" w:hAnsi="Times New Roman"/>
          <w:lang w:val="lv-LV"/>
        </w:rPr>
      </w:pPr>
      <w:r w:rsidRPr="00CF44E4">
        <w:rPr>
          <w:rFonts w:ascii="Times New Roman" w:hAnsi="Times New Roman"/>
          <w:b/>
          <w:bCs/>
          <w:lang w:val="en-US"/>
        </w:rPr>
        <w:t>APSTIPRINĀT</w:t>
      </w:r>
      <w:r w:rsidRPr="00CF44E4">
        <w:rPr>
          <w:rFonts w:ascii="Times New Roman" w:hAnsi="Times New Roman"/>
          <w:lang w:val="en-US"/>
        </w:rPr>
        <w:t xml:space="preserve"> </w:t>
      </w:r>
      <w:r w:rsidRPr="00CF44E4">
        <w:rPr>
          <w:rFonts w:ascii="Times New Roman" w:hAnsi="Times New Roman"/>
          <w:lang w:val="lv-LV"/>
        </w:rPr>
        <w:t>SIA „AADSO” rīcības plānu 2026.gadam.</w:t>
      </w:r>
      <w:r w:rsidRPr="00CF44E4">
        <w:rPr>
          <w:rFonts w:ascii="Times New Roman" w:eastAsia="Times New Roman" w:hAnsi="Times New Roman"/>
          <w:kern w:val="3"/>
          <w:lang w:val="lv-LV"/>
        </w:rPr>
        <w:t>;</w:t>
      </w:r>
    </w:p>
    <w:p w14:paraId="7D71B179" w14:textId="77777777" w:rsidR="00A87F0F" w:rsidRPr="00CF44E4" w:rsidRDefault="00A87F0F" w:rsidP="00A87F0F">
      <w:pPr>
        <w:spacing w:after="0" w:line="240" w:lineRule="auto"/>
        <w:jc w:val="both"/>
        <w:rPr>
          <w:rFonts w:ascii="Times New Roman" w:eastAsia="Times New Roman" w:hAnsi="Times New Roman"/>
          <w:bCs/>
          <w:i/>
        </w:rPr>
      </w:pPr>
      <w:r w:rsidRPr="00CF44E4">
        <w:rPr>
          <w:rFonts w:ascii="Times New Roman" w:eastAsia="Times New Roman" w:hAnsi="Times New Roman"/>
          <w:b/>
          <w:i/>
          <w:color w:val="000000"/>
        </w:rPr>
        <w:t>Balsojums</w:t>
      </w:r>
      <w:r w:rsidRPr="00CF44E4">
        <w:rPr>
          <w:rFonts w:ascii="Times New Roman" w:eastAsia="Times New Roman" w:hAnsi="Times New Roman"/>
          <w:i/>
          <w:color w:val="000000"/>
        </w:rPr>
        <w:t xml:space="preserve"> </w:t>
      </w:r>
      <w:r w:rsidRPr="00CF44E4">
        <w:rPr>
          <w:rFonts w:ascii="Times New Roman" w:eastAsia="Times New Roman" w:hAnsi="Times New Roman"/>
          <w:b/>
          <w:bCs/>
          <w:i/>
          <w:color w:val="000000"/>
        </w:rPr>
        <w:t>PAR  80.84%</w:t>
      </w:r>
      <w:r w:rsidRPr="00CF44E4">
        <w:rPr>
          <w:rFonts w:ascii="Times New Roman" w:eastAsia="Times New Roman" w:hAnsi="Times New Roman"/>
          <w:i/>
          <w:color w:val="000000"/>
        </w:rPr>
        <w:t xml:space="preserve"> (Daugavpils valstspilsētas pašvaldība: 3388 daļu skaits, pārstāv 58.21% no balsstiesīgā pamatkapitāla; Krāslavas novada pašvaldība: 721 daļu skaits, pārstāv 12.39% no balsstiesīgā pamatkapitāla;  Preiļu novada pašvaldība: 344 daļu skaits, pārstāv 5.91% no balsstiesīgā pamatkapitāla; Līvānu novada pašvaldība: 252 daļu skaits, pārstāv 4.33% no balsstiesīgā pamatkapitāla;), </w:t>
      </w:r>
      <w:r w:rsidRPr="00CF44E4">
        <w:rPr>
          <w:rFonts w:ascii="Times New Roman" w:eastAsia="Times New Roman" w:hAnsi="Times New Roman"/>
          <w:b/>
          <w:bCs/>
          <w:i/>
          <w:color w:val="000000"/>
        </w:rPr>
        <w:t>PRET – nav</w:t>
      </w:r>
      <w:r w:rsidRPr="00CF44E4">
        <w:rPr>
          <w:rFonts w:ascii="Times New Roman" w:eastAsia="Times New Roman" w:hAnsi="Times New Roman"/>
          <w:i/>
          <w:color w:val="000000"/>
        </w:rPr>
        <w:t xml:space="preserve">, ATTURAS – </w:t>
      </w:r>
      <w:r w:rsidRPr="00CF44E4">
        <w:rPr>
          <w:rFonts w:ascii="Times New Roman" w:eastAsia="Times New Roman" w:hAnsi="Times New Roman"/>
          <w:b/>
          <w:bCs/>
          <w:i/>
          <w:color w:val="000000"/>
        </w:rPr>
        <w:t>19.16%</w:t>
      </w:r>
      <w:r w:rsidRPr="00CF44E4">
        <w:rPr>
          <w:rFonts w:ascii="Times New Roman" w:eastAsia="Times New Roman" w:hAnsi="Times New Roman"/>
          <w:i/>
          <w:color w:val="000000"/>
        </w:rPr>
        <w:t xml:space="preserve"> (Augšdaugavas novada pašvaldība: 1115 daļu skaits, pārstāv </w:t>
      </w:r>
      <w:r w:rsidRPr="00CF44E4">
        <w:rPr>
          <w:rFonts w:ascii="Times New Roman" w:eastAsia="Times New Roman" w:hAnsi="Times New Roman"/>
          <w:i/>
        </w:rPr>
        <w:t>19.16</w:t>
      </w:r>
      <w:r w:rsidRPr="00CF44E4">
        <w:rPr>
          <w:rFonts w:ascii="Times New Roman" w:eastAsia="Times New Roman" w:hAnsi="Times New Roman"/>
          <w:i/>
          <w:color w:val="000000"/>
        </w:rPr>
        <w:t>% no balsstiesīgā pamatkapitāla).</w:t>
      </w:r>
    </w:p>
    <w:p w14:paraId="0DB2730F" w14:textId="77777777" w:rsidR="00A87F0F" w:rsidRPr="00CF44E4" w:rsidRDefault="00A87F0F" w:rsidP="00A87F0F">
      <w:pPr>
        <w:spacing w:after="0" w:line="240" w:lineRule="auto"/>
        <w:jc w:val="both"/>
        <w:rPr>
          <w:rFonts w:ascii="Times New Roman" w:eastAsia="Times New Roman" w:hAnsi="Times New Roman"/>
          <w:i/>
        </w:rPr>
      </w:pPr>
      <w:r w:rsidRPr="00CF44E4">
        <w:rPr>
          <w:rFonts w:ascii="Times New Roman" w:eastAsia="Times New Roman" w:hAnsi="Times New Roman"/>
          <w:i/>
        </w:rPr>
        <w:t>Pēc Augšdaugavas novada pašvaldības ieskata rīcības plānā ir nepieciešams iekļaut vides izglītības pasākumus, paredzot, ka SIA ‘Atkritumu apsaimniekošanas Dienvidlatgales starppašvaldību organizācija’ (AADSO), pildot atkritumu apsaimniekošanas reģionālā centra (ARC) funkcijas, nodrošina vides izglītības aktivitāšu īstenošanu ne tikai centra darbības teritorijā, bet arī iesaistītajos novados.</w:t>
      </w:r>
    </w:p>
    <w:p w14:paraId="4FD2E3F0" w14:textId="77777777" w:rsidR="00A87F0F" w:rsidRPr="00CF44E4" w:rsidRDefault="00A87F0F" w:rsidP="00A87F0F">
      <w:pPr>
        <w:spacing w:after="0" w:line="240" w:lineRule="auto"/>
        <w:ind w:left="1080"/>
        <w:jc w:val="both"/>
        <w:rPr>
          <w:rFonts w:ascii="Times New Roman" w:hAnsi="Times New Roman"/>
          <w:b/>
          <w:bCs/>
          <w:color w:val="000000"/>
        </w:rPr>
      </w:pPr>
    </w:p>
    <w:p w14:paraId="6EF33138" w14:textId="77777777" w:rsidR="00A87F0F" w:rsidRDefault="00A87F0F" w:rsidP="00A87F0F">
      <w:pPr>
        <w:pStyle w:val="a3"/>
        <w:numPr>
          <w:ilvl w:val="0"/>
          <w:numId w:val="3"/>
        </w:numPr>
        <w:spacing w:after="0" w:line="240" w:lineRule="auto"/>
        <w:jc w:val="both"/>
        <w:rPr>
          <w:rFonts w:ascii="Times New Roman" w:hAnsi="Times New Roman"/>
          <w:b/>
          <w:bCs/>
        </w:rPr>
      </w:pPr>
      <w:r w:rsidRPr="00CF44E4">
        <w:rPr>
          <w:rFonts w:ascii="Times New Roman" w:hAnsi="Times New Roman"/>
          <w:b/>
          <w:bCs/>
        </w:rPr>
        <w:t>2026.gada budžeta prognozes izskatīšana un apstiprināšana</w:t>
      </w:r>
    </w:p>
    <w:p w14:paraId="4CA5136A" w14:textId="77777777" w:rsidR="00A87F0F" w:rsidRPr="00A87F0F" w:rsidRDefault="00A87F0F" w:rsidP="00A87F0F">
      <w:pPr>
        <w:spacing w:after="0" w:line="240" w:lineRule="auto"/>
        <w:jc w:val="both"/>
        <w:rPr>
          <w:rFonts w:ascii="Times New Roman" w:hAnsi="Times New Roman"/>
          <w:bCs/>
        </w:rPr>
      </w:pPr>
      <w:r w:rsidRPr="00A87F0F">
        <w:rPr>
          <w:rFonts w:ascii="Times New Roman" w:hAnsi="Times New Roman"/>
          <w:b/>
          <w:bCs/>
          <w:lang w:val="en-US"/>
        </w:rPr>
        <w:t>APSTIPRINĀT</w:t>
      </w:r>
      <w:r w:rsidRPr="00A87F0F">
        <w:rPr>
          <w:rFonts w:ascii="Times New Roman" w:hAnsi="Times New Roman"/>
          <w:lang w:val="en-US"/>
        </w:rPr>
        <w:t xml:space="preserve"> </w:t>
      </w:r>
      <w:r w:rsidRPr="00A87F0F">
        <w:rPr>
          <w:rFonts w:ascii="Times New Roman" w:hAnsi="Times New Roman"/>
          <w:bCs/>
        </w:rPr>
        <w:t>SIA „AADSO” 2026.gada budžetu.</w:t>
      </w:r>
    </w:p>
    <w:p w14:paraId="717D05DB" w14:textId="77777777" w:rsidR="00A87F0F" w:rsidRPr="00CF44E4" w:rsidRDefault="00A87F0F" w:rsidP="00A87F0F">
      <w:pPr>
        <w:spacing w:after="0" w:line="240" w:lineRule="auto"/>
        <w:jc w:val="both"/>
        <w:rPr>
          <w:rFonts w:ascii="Times New Roman" w:eastAsia="Times New Roman" w:hAnsi="Times New Roman"/>
          <w:bCs/>
          <w:i/>
        </w:rPr>
      </w:pPr>
      <w:r w:rsidRPr="00CF44E4">
        <w:rPr>
          <w:rFonts w:ascii="Times New Roman" w:eastAsia="Times New Roman" w:hAnsi="Times New Roman"/>
          <w:b/>
          <w:i/>
          <w:color w:val="000000"/>
        </w:rPr>
        <w:t>Balsojums</w:t>
      </w:r>
      <w:r w:rsidRPr="00CF44E4">
        <w:rPr>
          <w:rFonts w:ascii="Times New Roman" w:eastAsia="Times New Roman" w:hAnsi="Times New Roman"/>
          <w:i/>
          <w:color w:val="000000"/>
        </w:rPr>
        <w:t xml:space="preserve"> </w:t>
      </w:r>
      <w:r w:rsidRPr="00CF44E4">
        <w:rPr>
          <w:rFonts w:ascii="Times New Roman" w:eastAsia="Times New Roman" w:hAnsi="Times New Roman"/>
          <w:b/>
          <w:bCs/>
          <w:i/>
          <w:color w:val="000000"/>
        </w:rPr>
        <w:t>PAR  80.84%</w:t>
      </w:r>
      <w:r w:rsidRPr="00CF44E4">
        <w:rPr>
          <w:rFonts w:ascii="Times New Roman" w:eastAsia="Times New Roman" w:hAnsi="Times New Roman"/>
          <w:i/>
          <w:color w:val="000000"/>
        </w:rPr>
        <w:t xml:space="preserve"> (Daugavpils valstspilsētas pašvaldība: 3388 daļu skaits, pārstāv 58.21% no balsstiesīgā pamatkapitāla; Krāslavas novada pašvaldība: 721 daļu skaits, pārstāv 12.39% no balsstiesīgā pamatkapitāla;  Preiļu novada pašvaldība: 344 daļu skaits, pārstāv 5.91% no balsstiesīgā pamatkapitāla; Līvānu novada pašvaldība: 252 daļu skaits, pārstāv 4.33% no balsstiesīgā pamatkapitāla;), </w:t>
      </w:r>
      <w:r w:rsidRPr="00CF44E4">
        <w:rPr>
          <w:rFonts w:ascii="Times New Roman" w:eastAsia="Times New Roman" w:hAnsi="Times New Roman"/>
          <w:b/>
          <w:bCs/>
          <w:i/>
          <w:color w:val="000000"/>
        </w:rPr>
        <w:t>PRET – 19.16%</w:t>
      </w:r>
      <w:r w:rsidRPr="00CF44E4">
        <w:rPr>
          <w:rFonts w:ascii="Times New Roman" w:eastAsia="Times New Roman" w:hAnsi="Times New Roman"/>
          <w:i/>
          <w:color w:val="000000"/>
        </w:rPr>
        <w:t xml:space="preserve"> (Augšdaugavas novada pašvaldība: 1115 daļu skaits, pārstāv </w:t>
      </w:r>
      <w:r w:rsidRPr="00CF44E4">
        <w:rPr>
          <w:rFonts w:ascii="Times New Roman" w:eastAsia="Times New Roman" w:hAnsi="Times New Roman"/>
          <w:i/>
        </w:rPr>
        <w:t>19.16</w:t>
      </w:r>
      <w:r w:rsidRPr="00CF44E4">
        <w:rPr>
          <w:rFonts w:ascii="Times New Roman" w:eastAsia="Times New Roman" w:hAnsi="Times New Roman"/>
          <w:i/>
          <w:color w:val="000000"/>
        </w:rPr>
        <w:t>% no balsstiesīgā pamatkapitāla), ATTURAS – nav.</w:t>
      </w:r>
    </w:p>
    <w:p w14:paraId="6456969F" w14:textId="77777777" w:rsidR="00A87F0F" w:rsidRPr="00CF44E4" w:rsidRDefault="00A87F0F" w:rsidP="00A87F0F">
      <w:pPr>
        <w:spacing w:after="0" w:line="240" w:lineRule="auto"/>
        <w:jc w:val="both"/>
        <w:rPr>
          <w:rFonts w:ascii="Times New Roman" w:hAnsi="Times New Roman"/>
          <w:i/>
          <w:iCs/>
        </w:rPr>
      </w:pPr>
      <w:r w:rsidRPr="00CF44E4">
        <w:rPr>
          <w:rFonts w:ascii="Times New Roman" w:hAnsi="Times New Roman"/>
          <w:i/>
          <w:iCs/>
        </w:rPr>
        <w:t>Pēc Augšdaugavas novada pašvaldības ieskata sabiedrības administratīvā struktūra ir nesamērīgi apjomīga, kā rezultātā administratīvās izmaksas veido būtisku finanšu slogu atkritumu apsaimniekošanas tarifam. Pašvaldība norāda, ka, optimizējot administratīvos resursus un samazinot administratīvo amatu skaitu, būtu iespējams vienas administrācijas darbinieka amata vietas vietā izveidot divas vides izglītības un apmācību speciālistu amata vietas. Šādi speciālisti nodrošinātu normatīvajos aktos, tostarp atkritumu apsaimniekošanu regulējošajos normatīvajos aktos, noteikto prasību izpildi attiecībā uz apglabājamo atkritumu apsaimniekošanu, kā arī īstenotu vides izglītības un informēšanas pasākumus visā atkritumu apsaimniekošanas zonā.</w:t>
      </w:r>
    </w:p>
    <w:p w14:paraId="68DD3989" w14:textId="77777777" w:rsidR="00A87F0F" w:rsidRPr="00CF44E4" w:rsidRDefault="00A87F0F" w:rsidP="00A87F0F">
      <w:pPr>
        <w:spacing w:after="0" w:line="240" w:lineRule="auto"/>
        <w:jc w:val="both"/>
        <w:rPr>
          <w:rFonts w:ascii="Times New Roman" w:hAnsi="Times New Roman"/>
          <w:i/>
          <w:iCs/>
        </w:rPr>
      </w:pPr>
      <w:r w:rsidRPr="00CF44E4">
        <w:rPr>
          <w:rFonts w:ascii="Times New Roman" w:hAnsi="Times New Roman"/>
          <w:i/>
          <w:iCs/>
        </w:rPr>
        <w:t>Papildus Augšdaugavas novada pašvaldības pārstāvis lūdz izsniegt SIA “AADSO” štatu sarakstu ar ar vārdiem un uzvārdiem.</w:t>
      </w:r>
    </w:p>
    <w:p w14:paraId="0D73BDE5" w14:textId="77777777" w:rsidR="00A87F0F" w:rsidRPr="00A87F0F" w:rsidRDefault="00A87F0F" w:rsidP="00A87F0F">
      <w:pPr>
        <w:spacing w:after="0" w:line="240" w:lineRule="auto"/>
        <w:jc w:val="both"/>
        <w:rPr>
          <w:rFonts w:ascii="Times New Roman" w:hAnsi="Times New Roman"/>
          <w:b/>
          <w:bCs/>
        </w:rPr>
      </w:pPr>
    </w:p>
    <w:p w14:paraId="02B416CD" w14:textId="77777777" w:rsidR="00A87F0F" w:rsidRPr="00CF44E4" w:rsidRDefault="00A87F0F" w:rsidP="00A87F0F">
      <w:pPr>
        <w:numPr>
          <w:ilvl w:val="0"/>
          <w:numId w:val="3"/>
        </w:numPr>
        <w:spacing w:after="0" w:line="240" w:lineRule="auto"/>
        <w:jc w:val="both"/>
        <w:rPr>
          <w:rFonts w:ascii="Times New Roman" w:hAnsi="Times New Roman"/>
          <w:b/>
          <w:bCs/>
          <w:color w:val="000000"/>
        </w:rPr>
      </w:pPr>
      <w:r w:rsidRPr="00CF44E4">
        <w:rPr>
          <w:rFonts w:ascii="Times New Roman" w:hAnsi="Times New Roman"/>
          <w:b/>
          <w:bCs/>
        </w:rPr>
        <w:t>Par atlīdzības noteikšanu valdes loceklim</w:t>
      </w:r>
    </w:p>
    <w:p w14:paraId="0DA8B518" w14:textId="77777777" w:rsidR="00A87F0F" w:rsidRPr="00CF44E4" w:rsidRDefault="00A87F0F" w:rsidP="00A87F0F">
      <w:pPr>
        <w:spacing w:after="0" w:line="240" w:lineRule="auto"/>
        <w:jc w:val="both"/>
        <w:rPr>
          <w:rFonts w:ascii="Times New Roman" w:eastAsia="Times New Roman" w:hAnsi="Times New Roman"/>
          <w:bCs/>
          <w:i/>
        </w:rPr>
      </w:pPr>
      <w:r w:rsidRPr="00CF44E4">
        <w:rPr>
          <w:rFonts w:ascii="Times New Roman" w:eastAsia="Times New Roman" w:hAnsi="Times New Roman"/>
          <w:b/>
          <w:i/>
          <w:color w:val="000000"/>
        </w:rPr>
        <w:t>Balsojums</w:t>
      </w:r>
      <w:r w:rsidRPr="00CF44E4">
        <w:rPr>
          <w:rFonts w:ascii="Times New Roman" w:eastAsia="Times New Roman" w:hAnsi="Times New Roman"/>
          <w:i/>
          <w:color w:val="000000"/>
        </w:rPr>
        <w:t xml:space="preserve"> </w:t>
      </w:r>
      <w:r w:rsidRPr="00CF44E4">
        <w:rPr>
          <w:rFonts w:ascii="Times New Roman" w:eastAsia="Times New Roman" w:hAnsi="Times New Roman"/>
          <w:b/>
          <w:bCs/>
          <w:i/>
          <w:color w:val="000000"/>
        </w:rPr>
        <w:t>PAR  41.79%</w:t>
      </w:r>
      <w:r w:rsidRPr="00CF44E4">
        <w:rPr>
          <w:rFonts w:ascii="Times New Roman" w:eastAsia="Times New Roman" w:hAnsi="Times New Roman"/>
          <w:i/>
          <w:color w:val="000000"/>
        </w:rPr>
        <w:t xml:space="preserve"> (Augšdaugavas novada pašvaldība: 1115 daļu skaits, pārstāv </w:t>
      </w:r>
      <w:r w:rsidRPr="00CF44E4">
        <w:rPr>
          <w:rFonts w:ascii="Times New Roman" w:eastAsia="Times New Roman" w:hAnsi="Times New Roman"/>
          <w:i/>
        </w:rPr>
        <w:t>19.16</w:t>
      </w:r>
      <w:r w:rsidRPr="00CF44E4">
        <w:rPr>
          <w:rFonts w:ascii="Times New Roman" w:eastAsia="Times New Roman" w:hAnsi="Times New Roman"/>
          <w:i/>
          <w:color w:val="000000"/>
        </w:rPr>
        <w:t xml:space="preserve">% no balsstiesīgā pamatkapitāla; Krāslavas novada pašvaldība: 721 daļu skaits, pārstāv 12.39% no balsstiesīgā pamatkapitāla;  Preiļu novada pašvaldība: 344 daļu skaits, pārstāv 5.91% no balsstiesīgā pamatkapitāla; Līvānu novada pašvaldība: 252 daļu skaits, pārstāv 4.33% no balsstiesīgā pamatkapitāla;), </w:t>
      </w:r>
      <w:r w:rsidRPr="00CF44E4">
        <w:rPr>
          <w:rFonts w:ascii="Times New Roman" w:eastAsia="Times New Roman" w:hAnsi="Times New Roman"/>
          <w:b/>
          <w:bCs/>
          <w:i/>
          <w:color w:val="000000"/>
        </w:rPr>
        <w:t>PRET – 58.21%</w:t>
      </w:r>
      <w:r w:rsidRPr="00CF44E4">
        <w:rPr>
          <w:rFonts w:ascii="Times New Roman" w:eastAsia="Times New Roman" w:hAnsi="Times New Roman"/>
          <w:i/>
          <w:color w:val="000000"/>
        </w:rPr>
        <w:t xml:space="preserve"> (Daugavpils valstspilsētas pašvaldība: 3388 daļu skaits, pārstāv 58.21% no balsstiesīgā pamatkapitāla), ATTURAS – nav.</w:t>
      </w:r>
    </w:p>
    <w:p w14:paraId="1C3812AB" w14:textId="77777777" w:rsidR="00A87F0F" w:rsidRPr="00CF44E4" w:rsidRDefault="00A87F0F" w:rsidP="00A87F0F">
      <w:pPr>
        <w:spacing w:after="0" w:line="240" w:lineRule="auto"/>
        <w:jc w:val="both"/>
        <w:rPr>
          <w:rFonts w:ascii="Times New Roman" w:hAnsi="Times New Roman"/>
          <w:b/>
          <w:bCs/>
        </w:rPr>
      </w:pPr>
    </w:p>
    <w:p w14:paraId="2E30DF66" w14:textId="77777777" w:rsidR="00A87F0F" w:rsidRPr="00CF44E4" w:rsidRDefault="00A87F0F" w:rsidP="00A87F0F">
      <w:pPr>
        <w:spacing w:after="0" w:line="240" w:lineRule="auto"/>
        <w:jc w:val="both"/>
        <w:rPr>
          <w:rFonts w:ascii="Times New Roman" w:hAnsi="Times New Roman"/>
          <w:i/>
          <w:iCs/>
        </w:rPr>
      </w:pPr>
      <w:r w:rsidRPr="00CF44E4">
        <w:rPr>
          <w:rFonts w:ascii="Times New Roman" w:hAnsi="Times New Roman"/>
          <w:b/>
          <w:bCs/>
          <w:i/>
          <w:iCs/>
        </w:rPr>
        <w:lastRenderedPageBreak/>
        <w:t xml:space="preserve">Daugavpils valstpilsētas pašvaldības </w:t>
      </w:r>
      <w:r w:rsidRPr="00CF44E4">
        <w:rPr>
          <w:rFonts w:ascii="Times New Roman" w:hAnsi="Times New Roman"/>
          <w:b/>
          <w:i/>
          <w:iCs/>
        </w:rPr>
        <w:t>Iebildumi un komentāri pie balsojuma:</w:t>
      </w:r>
      <w:r w:rsidRPr="00CF44E4">
        <w:rPr>
          <w:rFonts w:ascii="Times New Roman" w:hAnsi="Times New Roman"/>
          <w:bCs/>
          <w:i/>
          <w:iCs/>
        </w:rPr>
        <w:t xml:space="preserve"> Publiskas personas kapitāla daļu un kapitālsabiedrību pārvaldības likuma Pārejas noteikumu 36.punkts nosaka, ka periodā no </w:t>
      </w:r>
      <w:r w:rsidRPr="00CF44E4">
        <w:rPr>
          <w:rFonts w:ascii="Times New Roman" w:hAnsi="Times New Roman"/>
          <w:bCs/>
          <w:i/>
          <w:iCs/>
          <w:u w:val="single"/>
        </w:rPr>
        <w:t>2025.gada 1.janvāra līdz 2026.gada 31.decembrim</w:t>
      </w:r>
      <w:r w:rsidRPr="00CF44E4">
        <w:rPr>
          <w:rFonts w:ascii="Times New Roman" w:hAnsi="Times New Roman"/>
          <w:bCs/>
          <w:i/>
          <w:iCs/>
        </w:rPr>
        <w:t xml:space="preserve"> publiskas personas kontrolētās kapitālsabiedrībās, </w:t>
      </w:r>
      <w:r w:rsidRPr="00CF44E4">
        <w:rPr>
          <w:rFonts w:ascii="Times New Roman" w:hAnsi="Times New Roman"/>
          <w:bCs/>
          <w:i/>
          <w:iCs/>
          <w:u w:val="single"/>
        </w:rPr>
        <w:t>publiski privātās kapitālsabiedrībās</w:t>
      </w:r>
      <w:r w:rsidRPr="00CF44E4">
        <w:rPr>
          <w:rFonts w:ascii="Times New Roman" w:hAnsi="Times New Roman"/>
          <w:bCs/>
          <w:i/>
          <w:iCs/>
        </w:rPr>
        <w:t xml:space="preserve">, publiskas personas kapitālsabiedrībās un to atkarīgajās kapitālsabiedrībās valdes un padomes locekļu atlīdzība tiek noteikta, nepārsniedzot to atlīdzību, kāda valdes vai padomes loceklim bija noteikta šā pārejas noteikumu punkta spēkā stāšanās dienā (16.11.2024). Minētajā periodā valdes vai padomes locekļa atlīdzību var palielināt ne vairāk kā par 2,6 procentiem virs šā pārejas noteikumu punkta spēkā stāšanās dienā noteiktās atlīdzības apmēra tikai tādā gadījumā, </w:t>
      </w:r>
      <w:r w:rsidRPr="00CF44E4">
        <w:rPr>
          <w:rFonts w:ascii="Times New Roman" w:hAnsi="Times New Roman"/>
          <w:bCs/>
          <w:i/>
          <w:iCs/>
          <w:u w:val="single"/>
        </w:rPr>
        <w:t>ja valdes vai padomes locekļa atlīdzība 2023. un 2024.gadā netika palielināta</w:t>
      </w:r>
      <w:r w:rsidRPr="00CF44E4">
        <w:rPr>
          <w:rFonts w:ascii="Times New Roman" w:hAnsi="Times New Roman"/>
          <w:bCs/>
          <w:i/>
          <w:iCs/>
        </w:rPr>
        <w:t>. SIA “Atkritumu apsaimniekošanas Dienvidlatgales starppašvaldību organizācija” valdes locekļa A.Pudāna atlīdzība pēdējo reizi tika pārskatīta (palielināta) ar 17.07.2023. dalībnieku sapulces lēmumu. Ievērojot minēto, jebkāda atlīdzības pārskatīšana kapitālsabiedrības valdei 2025.-2026.gadā ir aizliegta!</w:t>
      </w:r>
    </w:p>
    <w:p w14:paraId="23F70527" w14:textId="77777777" w:rsidR="00A87F0F" w:rsidRPr="00CF44E4" w:rsidRDefault="00A87F0F" w:rsidP="00A87F0F">
      <w:pPr>
        <w:spacing w:after="0" w:line="240" w:lineRule="auto"/>
        <w:jc w:val="both"/>
        <w:rPr>
          <w:rFonts w:ascii="Times New Roman" w:hAnsi="Times New Roman"/>
          <w:b/>
          <w:bCs/>
          <w:i/>
          <w:iCs/>
        </w:rPr>
      </w:pPr>
      <w:r w:rsidRPr="00CF44E4">
        <w:rPr>
          <w:rFonts w:ascii="Times New Roman" w:hAnsi="Times New Roman"/>
          <w:b/>
          <w:bCs/>
          <w:i/>
          <w:iCs/>
        </w:rPr>
        <w:t>Augšdaugavas novada pašvaldības pārstāvis izvirza priekšlikumu:</w:t>
      </w:r>
    </w:p>
    <w:p w14:paraId="568D6C61" w14:textId="77777777" w:rsidR="00A87F0F" w:rsidRPr="00CF44E4" w:rsidRDefault="00A87F0F" w:rsidP="00A87F0F">
      <w:pPr>
        <w:spacing w:after="0" w:line="240" w:lineRule="auto"/>
        <w:jc w:val="both"/>
        <w:rPr>
          <w:rFonts w:ascii="Times New Roman" w:hAnsi="Times New Roman"/>
          <w:i/>
          <w:iCs/>
        </w:rPr>
      </w:pPr>
      <w:r w:rsidRPr="00CF44E4">
        <w:rPr>
          <w:rFonts w:ascii="Times New Roman" w:hAnsi="Times New Roman"/>
          <w:i/>
          <w:iCs/>
        </w:rPr>
        <w:t>Kapitālsabiedrības valdes locekļa atlīdzības apmērs tiek noteikts saskaņā ar normatīvajos aktos paredzēto regulējumu, kas nosaka piemērojamo koeficientu valdes locekļa mēneša atlīdzības aprēķinam. Minētais koeficients ir saistīts ar Centrālās statistikas pārvaldes noteikto vidējās darba samaksas apmēru valstī un kalpo kā pamats valdes locekļa atlīdzības noteikšanai. Vienlaikus kapitālsabiedrībā tiek piemērots amatu katalogs, kurā, ievērojot noteikto koeficientu sistēmu un atlīdzības politiku, tiek noteikts arī pārējo darbinieku darba samaksas līmenis, nodrošinot atlīdzības sistēmas caurskatāmību, samērīgumu un atbilstību normatīvo aktu prasībām.</w:t>
      </w:r>
    </w:p>
    <w:p w14:paraId="0A839C75" w14:textId="77777777" w:rsidR="00A87F0F" w:rsidRPr="00CF44E4" w:rsidRDefault="00A87F0F" w:rsidP="00A87F0F">
      <w:pPr>
        <w:spacing w:after="0" w:line="240" w:lineRule="auto"/>
        <w:jc w:val="both"/>
        <w:rPr>
          <w:rFonts w:ascii="Times New Roman" w:hAnsi="Times New Roman"/>
          <w:b/>
        </w:rPr>
      </w:pPr>
      <w:r w:rsidRPr="00CF44E4">
        <w:rPr>
          <w:rFonts w:ascii="Times New Roman" w:hAnsi="Times New Roman"/>
          <w:b/>
        </w:rPr>
        <w:t>Ņemot vērā to, ka saskaņā ar statūtu 6.8.punktu sākotnējā sapulcē nav sasniegts noteiktais kvorums no balsstiesīgā pamatkapitāla, sapulcē izskatāmais darba kārtības jautājums netiek pieņemts.</w:t>
      </w:r>
    </w:p>
    <w:p w14:paraId="7615F876" w14:textId="77777777" w:rsidR="00A87F0F" w:rsidRPr="00CF44E4" w:rsidRDefault="00A87F0F" w:rsidP="00A87F0F">
      <w:pPr>
        <w:spacing w:after="0" w:line="240" w:lineRule="auto"/>
        <w:jc w:val="both"/>
        <w:rPr>
          <w:rFonts w:ascii="Times New Roman" w:hAnsi="Times New Roman"/>
        </w:rPr>
      </w:pPr>
      <w:r w:rsidRPr="00CF44E4">
        <w:rPr>
          <w:rFonts w:ascii="Times New Roman" w:hAnsi="Times New Roman"/>
          <w:b/>
        </w:rPr>
        <w:t>Saskaņā ar Statūtu 6.8.punktu: “</w:t>
      </w:r>
      <w:r w:rsidRPr="00CF44E4">
        <w:rPr>
          <w:rFonts w:ascii="Times New Roman" w:hAnsi="Times New Roman"/>
        </w:rPr>
        <w:t>Ja noteiktā kārtībā sasauktā Dalībnieku Sapulce nav lemttiesīga tāpēc, ka tajā nav noteiktā kvoruma vai nav pieņemts balsstiesīgais lēmums, tādā gadījumā viena mēneša laikā jāsasauc atkārtotu Dalībnieku Sapulci ar tādu pašu dienas kārtību vai arī ar tiem darba kārtības jautājumiem, par kuriem netika pieņemts lēmums.”</w:t>
      </w:r>
    </w:p>
    <w:p w14:paraId="43E9BD67" w14:textId="77777777" w:rsidR="00A87F0F" w:rsidRPr="00CF44E4" w:rsidRDefault="00A87F0F" w:rsidP="00A87F0F">
      <w:pPr>
        <w:spacing w:after="0" w:line="240" w:lineRule="auto"/>
        <w:jc w:val="both"/>
        <w:rPr>
          <w:rFonts w:ascii="Times New Roman" w:hAnsi="Times New Roman"/>
        </w:rPr>
      </w:pPr>
      <w:r w:rsidRPr="00CF44E4">
        <w:rPr>
          <w:rFonts w:ascii="Times New Roman" w:hAnsi="Times New Roman"/>
          <w:b/>
        </w:rPr>
        <w:t>Ņemot vērā augstāk norādīto, tiek ziņots, ka viena mēneša laikā tiks sasaukt Dalībnieku sapulce ar tādu pašu dienas kārtību.</w:t>
      </w:r>
    </w:p>
    <w:p w14:paraId="35FDD0C7" w14:textId="77777777" w:rsidR="004D605A" w:rsidRPr="00794FE0" w:rsidRDefault="004D605A" w:rsidP="004D605A">
      <w:pPr>
        <w:spacing w:after="0" w:line="240" w:lineRule="auto"/>
        <w:jc w:val="both"/>
        <w:rPr>
          <w:rFonts w:ascii="Times New Roman" w:hAnsi="Times New Roman"/>
        </w:rPr>
      </w:pPr>
    </w:p>
    <w:bookmarkEnd w:id="1"/>
    <w:p w14:paraId="59AEAD7A" w14:textId="77777777" w:rsidR="00D45339" w:rsidRPr="00964972" w:rsidRDefault="00D45339" w:rsidP="0085519B">
      <w:pPr>
        <w:spacing w:after="0" w:line="240" w:lineRule="auto"/>
        <w:jc w:val="both"/>
        <w:rPr>
          <w:rFonts w:ascii="Times New Roman" w:hAnsi="Times New Roman"/>
          <w:b/>
          <w:bCs/>
        </w:rPr>
      </w:pPr>
    </w:p>
    <w:p w14:paraId="1D4218AF" w14:textId="77777777" w:rsidR="00454221" w:rsidRPr="00964972" w:rsidRDefault="00454221" w:rsidP="0085519B">
      <w:pPr>
        <w:spacing w:after="0" w:line="240" w:lineRule="auto"/>
        <w:jc w:val="both"/>
        <w:rPr>
          <w:rFonts w:ascii="Times New Roman" w:hAnsi="Times New Roman"/>
          <w:b/>
          <w:bCs/>
        </w:rPr>
      </w:pPr>
      <w:r w:rsidRPr="00964972">
        <w:rPr>
          <w:rFonts w:ascii="Times New Roman" w:hAnsi="Times New Roman"/>
          <w:b/>
          <w:bCs/>
        </w:rPr>
        <w:t>Informāciju sagatavoja:</w:t>
      </w:r>
    </w:p>
    <w:p w14:paraId="0BB9B29E" w14:textId="77777777" w:rsidR="00454221" w:rsidRPr="00964972" w:rsidRDefault="00454221" w:rsidP="0085519B">
      <w:pPr>
        <w:spacing w:after="0" w:line="240" w:lineRule="auto"/>
        <w:jc w:val="both"/>
        <w:rPr>
          <w:rFonts w:ascii="Times New Roman" w:hAnsi="Times New Roman"/>
          <w:bCs/>
        </w:rPr>
      </w:pPr>
      <w:r w:rsidRPr="00964972">
        <w:rPr>
          <w:rFonts w:ascii="Times New Roman" w:hAnsi="Times New Roman"/>
          <w:bCs/>
        </w:rPr>
        <w:t>Sapulc</w:t>
      </w:r>
      <w:r w:rsidR="00D45339" w:rsidRPr="00964972">
        <w:rPr>
          <w:rFonts w:ascii="Times New Roman" w:hAnsi="Times New Roman"/>
          <w:bCs/>
        </w:rPr>
        <w:t>es</w:t>
      </w:r>
      <w:r w:rsidRPr="00964972">
        <w:rPr>
          <w:rFonts w:ascii="Times New Roman" w:hAnsi="Times New Roman"/>
          <w:bCs/>
        </w:rPr>
        <w:t xml:space="preserve"> protokolēja</w:t>
      </w:r>
      <w:r w:rsidR="00D45339" w:rsidRPr="00964972">
        <w:rPr>
          <w:rFonts w:ascii="Times New Roman" w:hAnsi="Times New Roman"/>
          <w:bCs/>
        </w:rPr>
        <w:t>s</w:t>
      </w:r>
    </w:p>
    <w:p w14:paraId="76ED9B4A" w14:textId="185D5710" w:rsidR="00925B92" w:rsidRPr="00964972" w:rsidRDefault="00273295" w:rsidP="0085519B">
      <w:pPr>
        <w:spacing w:after="0" w:line="240" w:lineRule="auto"/>
      </w:pPr>
      <w:r w:rsidRPr="00964972">
        <w:rPr>
          <w:rFonts w:ascii="Times New Roman" w:hAnsi="Times New Roman"/>
          <w:bCs/>
        </w:rPr>
        <w:t>Evita Žuromska</w:t>
      </w:r>
    </w:p>
    <w:sectPr w:rsidR="00925B92" w:rsidRPr="00964972" w:rsidSect="005C4230">
      <w:pgSz w:w="11906" w:h="16838"/>
      <w:pgMar w:top="567" w:right="56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D037A"/>
    <w:multiLevelType w:val="multilevel"/>
    <w:tmpl w:val="33DCE838"/>
    <w:lvl w:ilvl="0">
      <w:start w:val="1"/>
      <w:numFmt w:val="decimal"/>
      <w:lvlText w:val="%1."/>
      <w:lvlJc w:val="left"/>
      <w:pPr>
        <w:ind w:left="108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1FF24DF7"/>
    <w:multiLevelType w:val="hybridMultilevel"/>
    <w:tmpl w:val="0180F74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29E04321"/>
    <w:multiLevelType w:val="hybridMultilevel"/>
    <w:tmpl w:val="755CECB4"/>
    <w:lvl w:ilvl="0" w:tplc="27F8D6C8">
      <w:start w:val="1"/>
      <w:numFmt w:val="decimal"/>
      <w:lvlText w:val="%1."/>
      <w:lvlJc w:val="left"/>
      <w:pPr>
        <w:ind w:left="720" w:hanging="360"/>
      </w:pPr>
      <w:rPr>
        <w:rFonts w:hint="default"/>
        <w:b w:val="0"/>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30B4373C"/>
    <w:multiLevelType w:val="hybridMultilevel"/>
    <w:tmpl w:val="B58AE164"/>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nsid w:val="32D140E3"/>
    <w:multiLevelType w:val="hybridMultilevel"/>
    <w:tmpl w:val="91F6EE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377827CD"/>
    <w:multiLevelType w:val="multilevel"/>
    <w:tmpl w:val="6BF655A8"/>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b w:val="0"/>
        <w:i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6">
    <w:nsid w:val="43BA7A3F"/>
    <w:multiLevelType w:val="multilevel"/>
    <w:tmpl w:val="D6561B7A"/>
    <w:lvl w:ilvl="0">
      <w:start w:val="1"/>
      <w:numFmt w:val="decimal"/>
      <w:lvlText w:val="%1."/>
      <w:lvlJc w:val="left"/>
      <w:pPr>
        <w:ind w:left="1080" w:hanging="360"/>
      </w:pPr>
      <w:rPr>
        <w:rFonts w:hint="default"/>
        <w:b/>
        <w:bCs/>
      </w:rPr>
    </w:lvl>
    <w:lvl w:ilvl="1">
      <w:start w:val="1"/>
      <w:numFmt w:val="decimal"/>
      <w:isLgl/>
      <w:lvlText w:val="%1.%2."/>
      <w:lvlJc w:val="left"/>
      <w:pPr>
        <w:ind w:left="1485" w:hanging="4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nsid w:val="4A0E2D34"/>
    <w:multiLevelType w:val="multilevel"/>
    <w:tmpl w:val="D6561B7A"/>
    <w:lvl w:ilvl="0">
      <w:start w:val="1"/>
      <w:numFmt w:val="decimal"/>
      <w:lvlText w:val="%1."/>
      <w:lvlJc w:val="left"/>
      <w:pPr>
        <w:ind w:left="1080" w:hanging="360"/>
      </w:pPr>
      <w:rPr>
        <w:rFonts w:hint="default"/>
        <w:b/>
        <w:bCs/>
      </w:rPr>
    </w:lvl>
    <w:lvl w:ilvl="1">
      <w:start w:val="1"/>
      <w:numFmt w:val="decimal"/>
      <w:isLgl/>
      <w:lvlText w:val="%1.%2."/>
      <w:lvlJc w:val="left"/>
      <w:pPr>
        <w:ind w:left="1485" w:hanging="4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nsid w:val="5409147F"/>
    <w:multiLevelType w:val="multilevel"/>
    <w:tmpl w:val="67E65BE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9">
    <w:nsid w:val="57A75C6E"/>
    <w:multiLevelType w:val="multilevel"/>
    <w:tmpl w:val="93906AD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5EB872F6"/>
    <w:multiLevelType w:val="hybridMultilevel"/>
    <w:tmpl w:val="C1902AAC"/>
    <w:lvl w:ilvl="0" w:tplc="DA662B26">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nsid w:val="6E975D8F"/>
    <w:multiLevelType w:val="multilevel"/>
    <w:tmpl w:val="33DCE838"/>
    <w:lvl w:ilvl="0">
      <w:start w:val="1"/>
      <w:numFmt w:val="decimal"/>
      <w:lvlText w:val="%1."/>
      <w:lvlJc w:val="left"/>
      <w:pPr>
        <w:ind w:left="108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
  </w:num>
  <w:num w:numId="2">
    <w:abstractNumId w:val="9"/>
  </w:num>
  <w:num w:numId="3">
    <w:abstractNumId w:val="6"/>
  </w:num>
  <w:num w:numId="4">
    <w:abstractNumId w:val="2"/>
  </w:num>
  <w:num w:numId="5">
    <w:abstractNumId w:val="4"/>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1"/>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777"/>
    <w:rsid w:val="000050DB"/>
    <w:rsid w:val="000522B3"/>
    <w:rsid w:val="00055589"/>
    <w:rsid w:val="00075D35"/>
    <w:rsid w:val="000E0BF2"/>
    <w:rsid w:val="00105E33"/>
    <w:rsid w:val="00117427"/>
    <w:rsid w:val="001261B8"/>
    <w:rsid w:val="00184B67"/>
    <w:rsid w:val="00225980"/>
    <w:rsid w:val="00273295"/>
    <w:rsid w:val="00285897"/>
    <w:rsid w:val="002A1CF4"/>
    <w:rsid w:val="002E3D63"/>
    <w:rsid w:val="0030469A"/>
    <w:rsid w:val="00327397"/>
    <w:rsid w:val="00334A8D"/>
    <w:rsid w:val="00381FAB"/>
    <w:rsid w:val="003D5721"/>
    <w:rsid w:val="003E3880"/>
    <w:rsid w:val="004004A2"/>
    <w:rsid w:val="0041233E"/>
    <w:rsid w:val="004266FD"/>
    <w:rsid w:val="00454221"/>
    <w:rsid w:val="00456EC4"/>
    <w:rsid w:val="004C73C0"/>
    <w:rsid w:val="004D605A"/>
    <w:rsid w:val="00551B7C"/>
    <w:rsid w:val="00576517"/>
    <w:rsid w:val="005C2913"/>
    <w:rsid w:val="005C4230"/>
    <w:rsid w:val="005F7E4C"/>
    <w:rsid w:val="0065794C"/>
    <w:rsid w:val="006B4501"/>
    <w:rsid w:val="006D4C7B"/>
    <w:rsid w:val="006D5640"/>
    <w:rsid w:val="006F0D76"/>
    <w:rsid w:val="007272AF"/>
    <w:rsid w:val="00745EA5"/>
    <w:rsid w:val="00750E75"/>
    <w:rsid w:val="00751837"/>
    <w:rsid w:val="007548A8"/>
    <w:rsid w:val="00774CCF"/>
    <w:rsid w:val="0079791D"/>
    <w:rsid w:val="007A7CC4"/>
    <w:rsid w:val="007D490D"/>
    <w:rsid w:val="007E314C"/>
    <w:rsid w:val="0080283E"/>
    <w:rsid w:val="00843EB1"/>
    <w:rsid w:val="00853D04"/>
    <w:rsid w:val="0085519B"/>
    <w:rsid w:val="00873AC3"/>
    <w:rsid w:val="00877F49"/>
    <w:rsid w:val="00882AF5"/>
    <w:rsid w:val="0089201C"/>
    <w:rsid w:val="008B5A26"/>
    <w:rsid w:val="008B7777"/>
    <w:rsid w:val="00902723"/>
    <w:rsid w:val="00923D36"/>
    <w:rsid w:val="00923F51"/>
    <w:rsid w:val="00925B92"/>
    <w:rsid w:val="009406F5"/>
    <w:rsid w:val="00950CE5"/>
    <w:rsid w:val="00964972"/>
    <w:rsid w:val="009658C4"/>
    <w:rsid w:val="00977D5C"/>
    <w:rsid w:val="009D61E6"/>
    <w:rsid w:val="009E5DBF"/>
    <w:rsid w:val="009F63B8"/>
    <w:rsid w:val="00A021B5"/>
    <w:rsid w:val="00A06F98"/>
    <w:rsid w:val="00A53001"/>
    <w:rsid w:val="00A86D59"/>
    <w:rsid w:val="00A87F0F"/>
    <w:rsid w:val="00AC0C12"/>
    <w:rsid w:val="00AC2A9B"/>
    <w:rsid w:val="00B0460F"/>
    <w:rsid w:val="00B05CC1"/>
    <w:rsid w:val="00B100F2"/>
    <w:rsid w:val="00B211B6"/>
    <w:rsid w:val="00B3185C"/>
    <w:rsid w:val="00B33F65"/>
    <w:rsid w:val="00B607C4"/>
    <w:rsid w:val="00BC446E"/>
    <w:rsid w:val="00BF67BE"/>
    <w:rsid w:val="00C11FDD"/>
    <w:rsid w:val="00C76718"/>
    <w:rsid w:val="00C828C7"/>
    <w:rsid w:val="00CB3686"/>
    <w:rsid w:val="00CB52BB"/>
    <w:rsid w:val="00CC70A8"/>
    <w:rsid w:val="00CD11EF"/>
    <w:rsid w:val="00CD1276"/>
    <w:rsid w:val="00CD1599"/>
    <w:rsid w:val="00CE2DD5"/>
    <w:rsid w:val="00CE767E"/>
    <w:rsid w:val="00D45339"/>
    <w:rsid w:val="00D94AC9"/>
    <w:rsid w:val="00D97CA7"/>
    <w:rsid w:val="00E12DB5"/>
    <w:rsid w:val="00E14997"/>
    <w:rsid w:val="00E258F4"/>
    <w:rsid w:val="00EA06DC"/>
    <w:rsid w:val="00EC009D"/>
    <w:rsid w:val="00EC2C55"/>
    <w:rsid w:val="00F00156"/>
    <w:rsid w:val="00F34FD8"/>
    <w:rsid w:val="00F51268"/>
    <w:rsid w:val="00F559F1"/>
    <w:rsid w:val="00F77980"/>
    <w:rsid w:val="00F94712"/>
    <w:rsid w:val="00FA2462"/>
    <w:rsid w:val="00FC4FC9"/>
    <w:rsid w:val="00FF09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FC3"/>
  <w15:chartTrackingRefBased/>
  <w15:docId w15:val="{0E3DCAA0-86B7-4C9A-A4D6-8B0A30A26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3F51"/>
    <w:pPr>
      <w:spacing w:after="200" w:line="276" w:lineRule="auto"/>
    </w:pPr>
    <w:rPr>
      <w:sz w:val="22"/>
      <w:szCs w:val="22"/>
      <w:lang w:eastAsia="en-US"/>
    </w:rPr>
  </w:style>
  <w:style w:type="paragraph" w:styleId="1">
    <w:name w:val="heading 1"/>
    <w:basedOn w:val="a"/>
    <w:next w:val="a"/>
    <w:link w:val="10"/>
    <w:uiPriority w:val="9"/>
    <w:qFormat/>
    <w:rsid w:val="004123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Saistīto dokumentu saraksts,Syle 1,Normal bullet 2,Bullet list,2,Colorful List - Accent 12,H&amp;P List Paragraph,Strip,PPS_Bullet,Virsraksti,Numurets,list paragraph,h&amp;p list paragraph,saistīto dokumentu saraksts,Satura rādītājs"/>
    <w:basedOn w:val="a"/>
    <w:link w:val="a4"/>
    <w:uiPriority w:val="34"/>
    <w:qFormat/>
    <w:rsid w:val="00117427"/>
    <w:pPr>
      <w:ind w:left="720"/>
      <w:contextualSpacing/>
    </w:pPr>
    <w:rPr>
      <w:lang w:eastAsia="lv-LV"/>
    </w:rPr>
  </w:style>
  <w:style w:type="paragraph" w:customStyle="1" w:styleId="Default">
    <w:name w:val="Default"/>
    <w:rsid w:val="00750E75"/>
    <w:pPr>
      <w:autoSpaceDE w:val="0"/>
      <w:autoSpaceDN w:val="0"/>
      <w:adjustRightInd w:val="0"/>
    </w:pPr>
    <w:rPr>
      <w:rFonts w:ascii="Times New Roman" w:hAnsi="Times New Roman"/>
      <w:color w:val="000000"/>
      <w:sz w:val="24"/>
      <w:szCs w:val="24"/>
    </w:rPr>
  </w:style>
  <w:style w:type="character" w:customStyle="1" w:styleId="grid-document-filename">
    <w:name w:val="grid-document-filename"/>
    <w:basedOn w:val="a0"/>
    <w:rsid w:val="00750E75"/>
  </w:style>
  <w:style w:type="character" w:customStyle="1" w:styleId="a4">
    <w:name w:val="Абзац списка Знак"/>
    <w:aliases w:val="Saistīto dokumentu saraksts Знак,Syle 1 Знак,Normal bullet 2 Знак,Bullet list Знак,2 Знак,Colorful List - Accent 12 Знак,H&amp;P List Paragraph Знак,Strip Знак,PPS_Bullet Знак,Virsraksti Знак,Numurets Знак,list paragraph Знак"/>
    <w:link w:val="a3"/>
    <w:uiPriority w:val="34"/>
    <w:qFormat/>
    <w:locked/>
    <w:rsid w:val="00977D5C"/>
    <w:rPr>
      <w:sz w:val="22"/>
      <w:szCs w:val="22"/>
    </w:rPr>
  </w:style>
  <w:style w:type="paragraph" w:styleId="a5">
    <w:name w:val="Body Text Indent"/>
    <w:basedOn w:val="a"/>
    <w:link w:val="a6"/>
    <w:unhideWhenUsed/>
    <w:rsid w:val="005C2913"/>
    <w:pPr>
      <w:spacing w:after="0" w:line="240" w:lineRule="auto"/>
      <w:ind w:firstLine="360"/>
      <w:jc w:val="both"/>
    </w:pPr>
    <w:rPr>
      <w:rFonts w:ascii="Times New Roman" w:eastAsia="Times New Roman" w:hAnsi="Times New Roman"/>
      <w:b/>
      <w:bCs/>
      <w:sz w:val="24"/>
      <w:szCs w:val="24"/>
      <w:lang w:eastAsia="ru-RU"/>
    </w:rPr>
  </w:style>
  <w:style w:type="character" w:customStyle="1" w:styleId="a6">
    <w:name w:val="Основной текст с отступом Знак"/>
    <w:basedOn w:val="a0"/>
    <w:link w:val="a5"/>
    <w:rsid w:val="005C2913"/>
    <w:rPr>
      <w:rFonts w:ascii="Times New Roman" w:eastAsia="Times New Roman" w:hAnsi="Times New Roman"/>
      <w:b/>
      <w:bCs/>
      <w:sz w:val="24"/>
      <w:szCs w:val="24"/>
      <w:lang w:eastAsia="ru-RU"/>
    </w:rPr>
  </w:style>
  <w:style w:type="character" w:customStyle="1" w:styleId="field-text">
    <w:name w:val="field-text"/>
    <w:basedOn w:val="a0"/>
    <w:rsid w:val="00E258F4"/>
  </w:style>
  <w:style w:type="character" w:customStyle="1" w:styleId="10">
    <w:name w:val="Заголовок 1 Знак"/>
    <w:basedOn w:val="a0"/>
    <w:link w:val="1"/>
    <w:uiPriority w:val="9"/>
    <w:rsid w:val="0041233E"/>
    <w:rPr>
      <w:rFonts w:asciiTheme="majorHAnsi" w:eastAsiaTheme="majorEastAsia" w:hAnsiTheme="majorHAnsi" w:cstheme="majorBidi"/>
      <w:color w:val="2F5496" w:themeColor="accent1" w:themeShade="BF"/>
      <w:sz w:val="32"/>
      <w:szCs w:val="32"/>
      <w:lang w:eastAsia="en-US"/>
    </w:rPr>
  </w:style>
  <w:style w:type="character" w:styleId="a7">
    <w:name w:val="Strong"/>
    <w:uiPriority w:val="22"/>
    <w:qFormat/>
    <w:rsid w:val="0041233E"/>
    <w:rPr>
      <w:b/>
      <w:bCs/>
    </w:rPr>
  </w:style>
  <w:style w:type="paragraph" w:customStyle="1" w:styleId="11">
    <w:name w:val="Обычный1"/>
    <w:rsid w:val="00A87F0F"/>
    <w:pPr>
      <w:suppressAutoHyphens/>
      <w:autoSpaceDN w:val="0"/>
      <w:spacing w:after="160"/>
      <w:textAlignment w:val="baseline"/>
    </w:pPr>
    <w:rPr>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570139">
      <w:bodyDiv w:val="1"/>
      <w:marLeft w:val="0"/>
      <w:marRight w:val="0"/>
      <w:marTop w:val="0"/>
      <w:marBottom w:val="0"/>
      <w:divBdr>
        <w:top w:val="none" w:sz="0" w:space="0" w:color="auto"/>
        <w:left w:val="none" w:sz="0" w:space="0" w:color="auto"/>
        <w:bottom w:val="none" w:sz="0" w:space="0" w:color="auto"/>
        <w:right w:val="none" w:sz="0" w:space="0" w:color="auto"/>
      </w:divBdr>
    </w:div>
    <w:div w:id="1066537776">
      <w:bodyDiv w:val="1"/>
      <w:marLeft w:val="0"/>
      <w:marRight w:val="0"/>
      <w:marTop w:val="0"/>
      <w:marBottom w:val="0"/>
      <w:divBdr>
        <w:top w:val="none" w:sz="0" w:space="0" w:color="auto"/>
        <w:left w:val="none" w:sz="0" w:space="0" w:color="auto"/>
        <w:bottom w:val="none" w:sz="0" w:space="0" w:color="auto"/>
        <w:right w:val="none" w:sz="0" w:space="0" w:color="auto"/>
      </w:divBdr>
    </w:div>
    <w:div w:id="1487479573">
      <w:bodyDiv w:val="1"/>
      <w:marLeft w:val="0"/>
      <w:marRight w:val="0"/>
      <w:marTop w:val="0"/>
      <w:marBottom w:val="0"/>
      <w:divBdr>
        <w:top w:val="none" w:sz="0" w:space="0" w:color="auto"/>
        <w:left w:val="none" w:sz="0" w:space="0" w:color="auto"/>
        <w:bottom w:val="none" w:sz="0" w:space="0" w:color="auto"/>
        <w:right w:val="none" w:sz="0" w:space="0" w:color="auto"/>
      </w:divBdr>
    </w:div>
    <w:div w:id="1560900053">
      <w:bodyDiv w:val="1"/>
      <w:marLeft w:val="0"/>
      <w:marRight w:val="0"/>
      <w:marTop w:val="0"/>
      <w:marBottom w:val="0"/>
      <w:divBdr>
        <w:top w:val="none" w:sz="0" w:space="0" w:color="auto"/>
        <w:left w:val="none" w:sz="0" w:space="0" w:color="auto"/>
        <w:bottom w:val="none" w:sz="0" w:space="0" w:color="auto"/>
        <w:right w:val="none" w:sz="0" w:space="0" w:color="auto"/>
      </w:divBdr>
    </w:div>
    <w:div w:id="1604535145">
      <w:bodyDiv w:val="1"/>
      <w:marLeft w:val="0"/>
      <w:marRight w:val="0"/>
      <w:marTop w:val="0"/>
      <w:marBottom w:val="0"/>
      <w:divBdr>
        <w:top w:val="none" w:sz="0" w:space="0" w:color="auto"/>
        <w:left w:val="none" w:sz="0" w:space="0" w:color="auto"/>
        <w:bottom w:val="none" w:sz="0" w:space="0" w:color="auto"/>
        <w:right w:val="none" w:sz="0" w:space="0" w:color="auto"/>
      </w:divBdr>
    </w:div>
    <w:div w:id="184276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1028</Words>
  <Characters>5865</Characters>
  <Application>Microsoft Office Word</Application>
  <DocSecurity>0</DocSecurity>
  <Lines>48</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123</cp:lastModifiedBy>
  <cp:revision>2</cp:revision>
  <dcterms:created xsi:type="dcterms:W3CDTF">2026-01-27T10:37:00Z</dcterms:created>
  <dcterms:modified xsi:type="dcterms:W3CDTF">2026-01-27T10:37:00Z</dcterms:modified>
</cp:coreProperties>
</file>