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849E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375B2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4A56EE67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4BCDD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44CE1CC9" w14:textId="77777777" w:rsidR="007308D6" w:rsidRDefault="00AC00A5" w:rsidP="00D417D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ar projektēšanas darbu drīzu pabeigšanu tuvākajā laikā līdz vasaras beigām tiks uzsākta meža zemes atmežošana un būvlaukuma sagatavošana faktiskai būvdarbu uzsākšanai</w:t>
      </w:r>
      <w:r w:rsidR="00D417D4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D85B62">
        <w:rPr>
          <w:rFonts w:ascii="Times New Roman" w:hAnsi="Times New Roman" w:cs="Times New Roman"/>
          <w:sz w:val="24"/>
          <w:szCs w:val="24"/>
        </w:rPr>
        <w:t>plānojot un gatavojoties aktīvajiem</w:t>
      </w:r>
      <w:r w:rsidR="00D417D4">
        <w:rPr>
          <w:rFonts w:ascii="Times New Roman" w:hAnsi="Times New Roman" w:cs="Times New Roman"/>
          <w:sz w:val="24"/>
          <w:szCs w:val="24"/>
        </w:rPr>
        <w:t xml:space="preserve"> būv</w:t>
      </w:r>
      <w:r w:rsidR="00D85B62">
        <w:rPr>
          <w:rFonts w:ascii="Times New Roman" w:hAnsi="Times New Roman" w:cs="Times New Roman"/>
          <w:sz w:val="24"/>
          <w:szCs w:val="24"/>
        </w:rPr>
        <w:t>darbiem</w:t>
      </w:r>
      <w:r w:rsidR="00D417D4">
        <w:rPr>
          <w:rFonts w:ascii="Times New Roman" w:hAnsi="Times New Roman" w:cs="Times New Roman"/>
          <w:sz w:val="24"/>
          <w:szCs w:val="24"/>
        </w:rPr>
        <w:t xml:space="preserve">, būvniecības darbu veicēji </w:t>
      </w:r>
      <w:r w:rsidR="00AC679C">
        <w:rPr>
          <w:rFonts w:ascii="Times New Roman" w:hAnsi="Times New Roman" w:cs="Times New Roman"/>
          <w:sz w:val="24"/>
          <w:szCs w:val="24"/>
        </w:rPr>
        <w:t>jau</w:t>
      </w:r>
      <w:r w:rsidR="00D417D4">
        <w:rPr>
          <w:rFonts w:ascii="Times New Roman" w:hAnsi="Times New Roman" w:cs="Times New Roman"/>
          <w:sz w:val="24"/>
          <w:szCs w:val="24"/>
        </w:rPr>
        <w:t xml:space="preserve"> laicīgi </w:t>
      </w:r>
      <w:r w:rsidR="00AC679C">
        <w:rPr>
          <w:rFonts w:ascii="Times New Roman" w:hAnsi="Times New Roman" w:cs="Times New Roman"/>
          <w:sz w:val="24"/>
          <w:szCs w:val="24"/>
        </w:rPr>
        <w:t xml:space="preserve">ir </w:t>
      </w:r>
      <w:r w:rsidR="00D417D4">
        <w:rPr>
          <w:rFonts w:ascii="Times New Roman" w:hAnsi="Times New Roman" w:cs="Times New Roman"/>
          <w:sz w:val="24"/>
          <w:szCs w:val="24"/>
        </w:rPr>
        <w:t>pasūtījuši nepieciešamos materiālus un tehnoloģiskās iekārtas.</w:t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32333532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7A21CF">
        <w:rPr>
          <w:rFonts w:ascii="Times New Roman" w:hAnsi="Times New Roman" w:cs="Times New Roman"/>
          <w:b/>
          <w:sz w:val="24"/>
          <w:szCs w:val="24"/>
        </w:rPr>
        <w:t>20.06</w:t>
      </w:r>
      <w:r w:rsidR="00772B7E">
        <w:rPr>
          <w:rFonts w:ascii="Times New Roman" w:hAnsi="Times New Roman" w:cs="Times New Roman"/>
          <w:b/>
          <w:sz w:val="24"/>
          <w:szCs w:val="24"/>
        </w:rPr>
        <w:t>.2022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718C8166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D15C6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4649202D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5C7F0FED" wp14:editId="1192EF83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7E64309E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64AA082B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0853AD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4CFB2418" wp14:editId="59A48CB3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3BD5" w14:textId="77777777" w:rsidR="00985F37" w:rsidRDefault="00985F37" w:rsidP="00760050">
      <w:pPr>
        <w:spacing w:after="0" w:line="240" w:lineRule="auto"/>
      </w:pPr>
      <w:r>
        <w:separator/>
      </w:r>
    </w:p>
  </w:endnote>
  <w:endnote w:type="continuationSeparator" w:id="0">
    <w:p w14:paraId="4055D38D" w14:textId="77777777" w:rsidR="00985F37" w:rsidRDefault="00985F37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A99C" w14:textId="77777777" w:rsidR="00985F37" w:rsidRDefault="00985F37" w:rsidP="00760050">
      <w:pPr>
        <w:spacing w:after="0" w:line="240" w:lineRule="auto"/>
      </w:pPr>
      <w:r>
        <w:separator/>
      </w:r>
    </w:p>
  </w:footnote>
  <w:footnote w:type="continuationSeparator" w:id="0">
    <w:p w14:paraId="41F84805" w14:textId="77777777" w:rsidR="00985F37" w:rsidRDefault="00985F37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42BD1"/>
    <w:rsid w:val="000870C8"/>
    <w:rsid w:val="000958AB"/>
    <w:rsid w:val="000958D3"/>
    <w:rsid w:val="000B09F1"/>
    <w:rsid w:val="000F2A7C"/>
    <w:rsid w:val="00107D68"/>
    <w:rsid w:val="00125C08"/>
    <w:rsid w:val="00135A9E"/>
    <w:rsid w:val="00140363"/>
    <w:rsid w:val="00177F7B"/>
    <w:rsid w:val="001E25DC"/>
    <w:rsid w:val="00220AD6"/>
    <w:rsid w:val="00224D36"/>
    <w:rsid w:val="00296BC8"/>
    <w:rsid w:val="002B1F88"/>
    <w:rsid w:val="002D3726"/>
    <w:rsid w:val="00321EE4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14BB"/>
    <w:rsid w:val="00510026"/>
    <w:rsid w:val="00546821"/>
    <w:rsid w:val="00561F45"/>
    <w:rsid w:val="005855D2"/>
    <w:rsid w:val="005C7F10"/>
    <w:rsid w:val="006042D8"/>
    <w:rsid w:val="006126BA"/>
    <w:rsid w:val="006201D3"/>
    <w:rsid w:val="0062306A"/>
    <w:rsid w:val="00650B6D"/>
    <w:rsid w:val="00660019"/>
    <w:rsid w:val="006A3366"/>
    <w:rsid w:val="007308D6"/>
    <w:rsid w:val="00732A4F"/>
    <w:rsid w:val="00741FDE"/>
    <w:rsid w:val="00760050"/>
    <w:rsid w:val="0076054B"/>
    <w:rsid w:val="00772522"/>
    <w:rsid w:val="00772B7E"/>
    <w:rsid w:val="007753D6"/>
    <w:rsid w:val="007A21CF"/>
    <w:rsid w:val="007C0A98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85F37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3AC9"/>
    <w:rsid w:val="00B27E51"/>
    <w:rsid w:val="00BC5768"/>
    <w:rsid w:val="00BD153A"/>
    <w:rsid w:val="00BF19F1"/>
    <w:rsid w:val="00C21924"/>
    <w:rsid w:val="00C744F3"/>
    <w:rsid w:val="00D417D4"/>
    <w:rsid w:val="00D54BEB"/>
    <w:rsid w:val="00D85B62"/>
    <w:rsid w:val="00D9402D"/>
    <w:rsid w:val="00DA4011"/>
    <w:rsid w:val="00DC38AB"/>
    <w:rsid w:val="00DC53F0"/>
    <w:rsid w:val="00DE217A"/>
    <w:rsid w:val="00E71397"/>
    <w:rsid w:val="00E74E90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7F09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49B2-48DB-402F-8022-1E24346C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2022-06-20T10:07:00Z</dcterms:created>
  <dcterms:modified xsi:type="dcterms:W3CDTF">2022-06-20T10:07:00Z</dcterms:modified>
</cp:coreProperties>
</file>